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51" w:rsidRDefault="00A07451"/>
    <w:tbl>
      <w:tblPr>
        <w:tblW w:w="6350" w:type="dxa"/>
        <w:jc w:val="center"/>
        <w:tblLook w:val="04A0" w:firstRow="1" w:lastRow="0" w:firstColumn="1" w:lastColumn="0" w:noHBand="0" w:noVBand="1"/>
      </w:tblPr>
      <w:tblGrid>
        <w:gridCol w:w="6350"/>
      </w:tblGrid>
      <w:tr w:rsidR="002D22E2" w:rsidRPr="007629A2" w:rsidTr="002D22E2">
        <w:trPr>
          <w:trHeight w:val="872"/>
          <w:jc w:val="center"/>
        </w:trPr>
        <w:tc>
          <w:tcPr>
            <w:tcW w:w="6350" w:type="dxa"/>
            <w:shd w:val="clear" w:color="auto" w:fill="E6E7E8"/>
            <w:tcMar>
              <w:left w:w="794" w:type="dxa"/>
            </w:tcMar>
            <w:vAlign w:val="center"/>
          </w:tcPr>
          <w:p w:rsidR="00542D5B" w:rsidRDefault="00542D5B" w:rsidP="005C5E5D">
            <w:pPr>
              <w:spacing w:before="120"/>
              <w:rPr>
                <w:rFonts w:ascii="Helvetica" w:hAnsi="Helvetica" w:cs="Helvetica"/>
                <w:bCs/>
                <w:sz w:val="16"/>
                <w:szCs w:val="16"/>
              </w:rPr>
            </w:pPr>
            <w:bookmarkStart w:id="0" w:name="_GoBack"/>
            <w:bookmarkEnd w:id="0"/>
          </w:p>
          <w:p w:rsidR="00542D5B" w:rsidRPr="007629A2" w:rsidRDefault="00542D5B" w:rsidP="005C5E5D">
            <w:pPr>
              <w:spacing w:before="120"/>
              <w:rPr>
                <w:rFonts w:cs="Arial"/>
                <w:b/>
                <w:bCs/>
              </w:rPr>
            </w:pPr>
            <w:r>
              <w:rPr>
                <w:rFonts w:ascii="Helvetica" w:hAnsi="Helvetica" w:cs="Helvetica"/>
                <w:bCs/>
                <w:sz w:val="16"/>
                <w:szCs w:val="16"/>
              </w:rPr>
              <w:t>Das Regionalgericht Plessur sucht eine/n</w:t>
            </w:r>
          </w:p>
        </w:tc>
      </w:tr>
      <w:tr w:rsidR="002D22E2" w:rsidRPr="007629A2" w:rsidTr="002D22E2">
        <w:trPr>
          <w:trHeight w:val="605"/>
          <w:jc w:val="center"/>
        </w:trPr>
        <w:tc>
          <w:tcPr>
            <w:tcW w:w="6350" w:type="dxa"/>
            <w:shd w:val="clear" w:color="auto" w:fill="E6E7E8"/>
            <w:vAlign w:val="center"/>
          </w:tcPr>
          <w:p w:rsidR="002D22E2" w:rsidRPr="007629A2" w:rsidRDefault="002D22E2" w:rsidP="005C5E5D">
            <w:pPr>
              <w:spacing w:before="120"/>
              <w:rPr>
                <w:rFonts w:cs="Arial"/>
                <w:b/>
                <w:bCs/>
                <w:sz w:val="24"/>
                <w:szCs w:val="24"/>
              </w:rPr>
            </w:pPr>
            <w:r w:rsidRPr="007629A2">
              <w:rPr>
                <w:rFonts w:cs="Arial"/>
                <w:b/>
                <w:bCs/>
                <w:noProof/>
                <w:sz w:val="24"/>
                <w:szCs w:val="24"/>
              </w:rPr>
              <w:t>Rechtspraktikant/in</w:t>
            </w:r>
            <w:r w:rsidRPr="007629A2">
              <w:rPr>
                <w:rFonts w:cs="Arial"/>
                <w:b/>
                <w:bCs/>
                <w:sz w:val="24"/>
                <w:szCs w:val="24"/>
              </w:rPr>
              <w:t xml:space="preserve"> (100%)</w:t>
            </w:r>
          </w:p>
        </w:tc>
      </w:tr>
      <w:tr w:rsidR="002D22E2" w:rsidRPr="007629A2" w:rsidTr="002D22E2">
        <w:trPr>
          <w:jc w:val="center"/>
        </w:trPr>
        <w:tc>
          <w:tcPr>
            <w:tcW w:w="6350" w:type="dxa"/>
            <w:shd w:val="clear" w:color="auto" w:fill="E6E7E8"/>
            <w:tcMar>
              <w:left w:w="794" w:type="dxa"/>
            </w:tcMar>
          </w:tcPr>
          <w:p w:rsidR="002D22E2" w:rsidRPr="007629A2" w:rsidRDefault="002D22E2" w:rsidP="005C5E5D">
            <w:pPr>
              <w:spacing w:before="120"/>
              <w:rPr>
                <w:rFonts w:cs="Arial"/>
                <w:b/>
                <w:bCs/>
              </w:rPr>
            </w:pPr>
            <w:r w:rsidRPr="007629A2">
              <w:rPr>
                <w:rFonts w:cs="Arial"/>
                <w:noProof/>
                <w:sz w:val="16"/>
                <w:szCs w:val="16"/>
              </w:rPr>
              <w:t>Regionalgericht Plessur</w:t>
            </w:r>
          </w:p>
        </w:tc>
      </w:tr>
      <w:tr w:rsidR="002D22E2" w:rsidRPr="007629A2" w:rsidTr="002D22E2">
        <w:trPr>
          <w:jc w:val="center"/>
        </w:trPr>
        <w:tc>
          <w:tcPr>
            <w:tcW w:w="6350" w:type="dxa"/>
            <w:shd w:val="clear" w:color="auto" w:fill="E6E7E8"/>
            <w:tcMar>
              <w:left w:w="794" w:type="dxa"/>
            </w:tcMar>
          </w:tcPr>
          <w:p w:rsidR="002D22E2" w:rsidRPr="007629A2" w:rsidRDefault="002D22E2" w:rsidP="005C5E5D">
            <w:pPr>
              <w:spacing w:before="120"/>
              <w:rPr>
                <w:rFonts w:cs="Arial"/>
                <w:b/>
                <w:bCs/>
              </w:rPr>
            </w:pPr>
            <w:r w:rsidRPr="007629A2">
              <w:rPr>
                <w:rFonts w:cs="Arial"/>
                <w:noProof/>
                <w:sz w:val="16"/>
                <w:szCs w:val="16"/>
              </w:rPr>
              <w:t>Theaterweg 1</w:t>
            </w:r>
          </w:p>
        </w:tc>
      </w:tr>
      <w:tr w:rsidR="002D22E2" w:rsidRPr="007629A2" w:rsidTr="002D22E2">
        <w:trPr>
          <w:jc w:val="center"/>
        </w:trPr>
        <w:tc>
          <w:tcPr>
            <w:tcW w:w="6350" w:type="dxa"/>
            <w:shd w:val="clear" w:color="auto" w:fill="E6E7E8"/>
            <w:tcMar>
              <w:left w:w="794" w:type="dxa"/>
            </w:tcMar>
          </w:tcPr>
          <w:p w:rsidR="002D22E2" w:rsidRPr="007629A2" w:rsidRDefault="002D22E2" w:rsidP="005C5E5D">
            <w:pPr>
              <w:spacing w:before="120"/>
              <w:rPr>
                <w:rFonts w:cs="Arial"/>
                <w:b/>
                <w:bCs/>
              </w:rPr>
            </w:pPr>
            <w:r w:rsidRPr="007629A2">
              <w:rPr>
                <w:rFonts w:cs="Arial"/>
                <w:sz w:val="16"/>
                <w:szCs w:val="16"/>
              </w:rPr>
              <w:t>7001 Chur</w:t>
            </w:r>
          </w:p>
        </w:tc>
      </w:tr>
      <w:tr w:rsidR="002D22E2" w:rsidRPr="007629A2" w:rsidTr="002D22E2">
        <w:trPr>
          <w:trHeight w:val="242"/>
          <w:jc w:val="center"/>
        </w:trPr>
        <w:tc>
          <w:tcPr>
            <w:tcW w:w="6350" w:type="dxa"/>
            <w:shd w:val="clear" w:color="auto" w:fill="E6E7E8"/>
            <w:tcMar>
              <w:left w:w="794" w:type="dxa"/>
            </w:tcMar>
          </w:tcPr>
          <w:p w:rsidR="002D22E2" w:rsidRPr="007629A2" w:rsidRDefault="002D22E2" w:rsidP="005C5E5D">
            <w:pPr>
              <w:spacing w:before="120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D22E2" w:rsidRPr="007629A2" w:rsidTr="002D22E2">
        <w:trPr>
          <w:jc w:val="center"/>
        </w:trPr>
        <w:tc>
          <w:tcPr>
            <w:tcW w:w="6350" w:type="dxa"/>
            <w:shd w:val="clear" w:color="auto" w:fill="E6E7E8"/>
            <w:tcMar>
              <w:left w:w="794" w:type="dxa"/>
            </w:tcMar>
          </w:tcPr>
          <w:p w:rsidR="002D22E2" w:rsidRPr="008E6A99" w:rsidRDefault="002D22E2" w:rsidP="00CA1933">
            <w:pPr>
              <w:spacing w:before="120"/>
              <w:jc w:val="both"/>
              <w:rPr>
                <w:rFonts w:cs="Arial"/>
                <w:b/>
                <w:bCs/>
              </w:rPr>
            </w:pPr>
            <w:r w:rsidRPr="008E6A99">
              <w:rPr>
                <w:rFonts w:cs="Arial"/>
                <w:b/>
                <w:bCs/>
                <w:sz w:val="16"/>
                <w:szCs w:val="16"/>
                <w:lang w:val="de-CH"/>
              </w:rPr>
              <w:t xml:space="preserve">Ihr Aufgabengebiet: </w:t>
            </w:r>
            <w:r w:rsidRPr="008E6A99">
              <w:rPr>
                <w:rFonts w:cs="Arial"/>
                <w:noProof/>
                <w:sz w:val="16"/>
                <w:szCs w:val="16"/>
                <w:lang w:val="de-CH"/>
              </w:rPr>
              <w:t>Als Rechtspraktikant</w:t>
            </w:r>
            <w:r w:rsidRPr="008E6A99">
              <w:rPr>
                <w:rFonts w:cs="Arial"/>
                <w:sz w:val="16"/>
                <w:szCs w:val="16"/>
                <w:lang w:val="de-CH"/>
              </w:rPr>
              <w:t xml:space="preserve">/in nehmen Sie nach einer Einführung und entsprechend der Eignung rechtliche Abklärungen diverser Art vor, unterstützen die </w:t>
            </w:r>
            <w:r w:rsidR="002F1AB2">
              <w:rPr>
                <w:rFonts w:cs="Arial"/>
                <w:sz w:val="16"/>
                <w:szCs w:val="16"/>
                <w:lang w:val="de-CH"/>
              </w:rPr>
              <w:t xml:space="preserve">Richterinnen </w:t>
            </w:r>
            <w:r w:rsidR="00E30EC8">
              <w:rPr>
                <w:rFonts w:cs="Arial"/>
                <w:sz w:val="16"/>
                <w:szCs w:val="16"/>
                <w:lang w:val="de-CH"/>
              </w:rPr>
              <w:t xml:space="preserve">und </w:t>
            </w:r>
            <w:r w:rsidRPr="008E6A99">
              <w:rPr>
                <w:rFonts w:cs="Arial"/>
                <w:sz w:val="16"/>
                <w:szCs w:val="16"/>
                <w:lang w:val="de-CH"/>
              </w:rPr>
              <w:t xml:space="preserve">Richter in der Prozessleitung, führen das Protokoll an den Gerichtsverhandlungen und verfassen Entscheide in allen Bereichen des Zivil-, Straf-, Zivilprozess- und Strafprozessrechts, </w:t>
            </w:r>
            <w:r w:rsidR="00245A5F" w:rsidRPr="008E6A99">
              <w:rPr>
                <w:rFonts w:cs="Arial"/>
                <w:sz w:val="16"/>
                <w:szCs w:val="16"/>
                <w:lang w:val="de-CH"/>
              </w:rPr>
              <w:t xml:space="preserve">Erbrechts </w:t>
            </w:r>
            <w:r w:rsidRPr="008E6A99">
              <w:rPr>
                <w:rFonts w:cs="Arial"/>
                <w:sz w:val="16"/>
                <w:szCs w:val="16"/>
                <w:lang w:val="de-CH"/>
              </w:rPr>
              <w:t>sowie des Schuldbetreibungs- und Konkursrechts.</w:t>
            </w:r>
          </w:p>
        </w:tc>
      </w:tr>
      <w:tr w:rsidR="002D22E2" w:rsidRPr="007629A2" w:rsidTr="002D22E2">
        <w:trPr>
          <w:jc w:val="center"/>
        </w:trPr>
        <w:tc>
          <w:tcPr>
            <w:tcW w:w="6350" w:type="dxa"/>
            <w:shd w:val="clear" w:color="auto" w:fill="E6E7E8"/>
            <w:tcMar>
              <w:left w:w="794" w:type="dxa"/>
            </w:tcMar>
          </w:tcPr>
          <w:p w:rsidR="002D22E2" w:rsidRPr="008E6A99" w:rsidRDefault="002D22E2" w:rsidP="00CA1933">
            <w:pPr>
              <w:spacing w:before="120"/>
              <w:jc w:val="both"/>
              <w:rPr>
                <w:rFonts w:cs="Arial"/>
                <w:sz w:val="16"/>
                <w:szCs w:val="16"/>
                <w:lang w:val="de-CH"/>
              </w:rPr>
            </w:pPr>
            <w:r w:rsidRPr="008E6A99">
              <w:rPr>
                <w:rFonts w:cs="Arial"/>
                <w:b/>
                <w:sz w:val="16"/>
                <w:szCs w:val="16"/>
                <w:lang w:val="de-CH"/>
              </w:rPr>
              <w:t>Ihr Profil:</w:t>
            </w:r>
            <w:r w:rsidRPr="008E6A99">
              <w:rPr>
                <w:rFonts w:cs="Arial"/>
                <w:sz w:val="16"/>
                <w:szCs w:val="16"/>
                <w:lang w:val="de-CH"/>
              </w:rPr>
              <w:t xml:space="preserve"> Sie verfügen über ein abgeschlossenes Studium der Rechtswissenschaften (</w:t>
            </w:r>
            <w:proofErr w:type="spellStart"/>
            <w:r w:rsidRPr="008E6A99">
              <w:rPr>
                <w:rFonts w:cs="Arial"/>
                <w:sz w:val="16"/>
                <w:szCs w:val="16"/>
                <w:lang w:val="de-CH"/>
              </w:rPr>
              <w:t>lic</w:t>
            </w:r>
            <w:proofErr w:type="spellEnd"/>
            <w:r w:rsidRPr="008E6A99">
              <w:rPr>
                <w:rFonts w:cs="Arial"/>
                <w:sz w:val="16"/>
                <w:szCs w:val="16"/>
                <w:lang w:val="de-CH"/>
              </w:rPr>
              <w:t>.</w:t>
            </w:r>
            <w:r w:rsidR="00E76C83" w:rsidRPr="008E6A99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proofErr w:type="spellStart"/>
            <w:r w:rsidRPr="008E6A99">
              <w:rPr>
                <w:rFonts w:cs="Arial"/>
                <w:sz w:val="16"/>
                <w:szCs w:val="16"/>
                <w:lang w:val="de-CH"/>
              </w:rPr>
              <w:t>iur</w:t>
            </w:r>
            <w:proofErr w:type="spellEnd"/>
            <w:r w:rsidRPr="008E6A99">
              <w:rPr>
                <w:rFonts w:cs="Arial"/>
                <w:sz w:val="16"/>
                <w:szCs w:val="16"/>
                <w:lang w:val="de-CH"/>
              </w:rPr>
              <w:t xml:space="preserve">. oder </w:t>
            </w:r>
            <w:proofErr w:type="spellStart"/>
            <w:r w:rsidRPr="008E6A99">
              <w:rPr>
                <w:rFonts w:cs="Arial"/>
                <w:sz w:val="16"/>
                <w:szCs w:val="16"/>
                <w:lang w:val="de-CH"/>
              </w:rPr>
              <w:t>MLaw</w:t>
            </w:r>
            <w:proofErr w:type="spellEnd"/>
            <w:r w:rsidRPr="008E6A99">
              <w:rPr>
                <w:rFonts w:cs="Arial"/>
                <w:sz w:val="16"/>
                <w:szCs w:val="16"/>
                <w:lang w:val="de-CH"/>
              </w:rPr>
              <w:t>) und im Idealfall bereits über praktische Erfahrungen. Vorausgesetzt werden gute fachliche Qualifikationen, selbständiges und genaues Arbeiten, PC-Anwenderkenntnisse und Diskretion.</w:t>
            </w:r>
          </w:p>
        </w:tc>
      </w:tr>
      <w:tr w:rsidR="002D22E2" w:rsidRPr="007629A2" w:rsidTr="002D22E2">
        <w:trPr>
          <w:jc w:val="center"/>
        </w:trPr>
        <w:tc>
          <w:tcPr>
            <w:tcW w:w="6350" w:type="dxa"/>
            <w:shd w:val="clear" w:color="auto" w:fill="E6E7E8"/>
            <w:tcMar>
              <w:left w:w="794" w:type="dxa"/>
            </w:tcMar>
          </w:tcPr>
          <w:p w:rsidR="001E47D6" w:rsidRDefault="00D47962" w:rsidP="001E47D6">
            <w:pPr>
              <w:spacing w:before="120"/>
              <w:rPr>
                <w:rFonts w:cs="Arial"/>
                <w:sz w:val="16"/>
                <w:szCs w:val="16"/>
                <w:lang w:val="de-CH"/>
              </w:rPr>
            </w:pPr>
            <w:r w:rsidRPr="008E6A99">
              <w:rPr>
                <w:rFonts w:cs="Arial"/>
                <w:sz w:val="16"/>
                <w:szCs w:val="16"/>
                <w:lang w:val="de-CH"/>
              </w:rPr>
              <w:t>Schriftliche Bewerbungen sind unter Beilage der üblichen Unterlagen sowie einem aktuellen Straf</w:t>
            </w:r>
            <w:r w:rsidR="00703F7A">
              <w:rPr>
                <w:rFonts w:cs="Arial"/>
                <w:sz w:val="16"/>
                <w:szCs w:val="16"/>
                <w:lang w:val="de-CH"/>
              </w:rPr>
              <w:t>- und Betreibungs</w:t>
            </w:r>
            <w:r w:rsidRPr="008E6A99">
              <w:rPr>
                <w:rFonts w:cs="Arial"/>
                <w:sz w:val="16"/>
                <w:szCs w:val="16"/>
                <w:lang w:val="de-CH"/>
              </w:rPr>
              <w:t xml:space="preserve">registerauszug zu richten an: </w:t>
            </w:r>
            <w:r w:rsidR="001E47D6">
              <w:rPr>
                <w:rFonts w:cs="Arial"/>
                <w:sz w:val="16"/>
                <w:szCs w:val="16"/>
                <w:lang w:val="de-CH"/>
              </w:rPr>
              <w:br/>
            </w:r>
            <w:r w:rsidRPr="008E6A99">
              <w:rPr>
                <w:rFonts w:cs="Arial"/>
                <w:sz w:val="16"/>
                <w:szCs w:val="16"/>
                <w:lang w:val="de-CH"/>
              </w:rPr>
              <w:t xml:space="preserve">Regionalgericht Plessur, </w:t>
            </w:r>
            <w:proofErr w:type="spellStart"/>
            <w:r w:rsidR="00612370">
              <w:rPr>
                <w:rFonts w:cs="Arial"/>
                <w:sz w:val="16"/>
                <w:szCs w:val="16"/>
                <w:lang w:val="de-CH"/>
              </w:rPr>
              <w:t>MLaw</w:t>
            </w:r>
            <w:proofErr w:type="spellEnd"/>
            <w:r w:rsidR="00612370">
              <w:rPr>
                <w:rFonts w:cs="Arial"/>
                <w:sz w:val="16"/>
                <w:szCs w:val="16"/>
                <w:lang w:val="de-CH"/>
              </w:rPr>
              <w:t xml:space="preserve"> Nicole Kuoni</w:t>
            </w:r>
            <w:r w:rsidRPr="008E6A99">
              <w:rPr>
                <w:rFonts w:cs="Arial"/>
                <w:bCs/>
                <w:noProof/>
                <w:sz w:val="16"/>
                <w:szCs w:val="16"/>
              </w:rPr>
              <w:t xml:space="preserve">, </w:t>
            </w:r>
            <w:r w:rsidRPr="008E6A99">
              <w:rPr>
                <w:rFonts w:cs="Arial"/>
                <w:noProof/>
                <w:sz w:val="16"/>
                <w:szCs w:val="16"/>
              </w:rPr>
              <w:t xml:space="preserve">Theaterweg 1, </w:t>
            </w:r>
            <w:r w:rsidRPr="008E6A99">
              <w:rPr>
                <w:rFonts w:cs="Arial"/>
                <w:sz w:val="16"/>
                <w:szCs w:val="16"/>
                <w:lang w:val="de-CH"/>
              </w:rPr>
              <w:t xml:space="preserve">7000 Chur. </w:t>
            </w:r>
          </w:p>
          <w:p w:rsidR="002D22E2" w:rsidRPr="008E6A99" w:rsidRDefault="00612370" w:rsidP="001E47D6">
            <w:pPr>
              <w:spacing w:before="120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t>Nicole Kuoni</w:t>
            </w:r>
            <w:r w:rsidR="00D47962" w:rsidRPr="008E6A99">
              <w:rPr>
                <w:rFonts w:cs="Arial"/>
                <w:sz w:val="16"/>
                <w:szCs w:val="16"/>
                <w:lang w:val="de-CH"/>
              </w:rPr>
              <w:t xml:space="preserve"> steht für weitere Auskünfte </w:t>
            </w:r>
            <w:r w:rsidR="001E47D6">
              <w:rPr>
                <w:rFonts w:cs="Arial"/>
                <w:sz w:val="16"/>
                <w:szCs w:val="16"/>
                <w:lang w:val="de-CH"/>
              </w:rPr>
              <w:t>telefonisch (</w:t>
            </w:r>
            <w:r w:rsidR="001E47D6">
              <w:rPr>
                <w:rFonts w:cs="Arial"/>
                <w:bCs/>
                <w:noProof/>
                <w:sz w:val="16"/>
                <w:szCs w:val="16"/>
              </w:rPr>
              <w:t xml:space="preserve">081 257 59 00) </w:t>
            </w:r>
            <w:r w:rsidR="00D47962" w:rsidRPr="008E6A99">
              <w:rPr>
                <w:rFonts w:cs="Arial"/>
                <w:sz w:val="16"/>
                <w:szCs w:val="16"/>
                <w:lang w:val="de-CH"/>
              </w:rPr>
              <w:t>zur Verfügung.</w:t>
            </w:r>
          </w:p>
        </w:tc>
      </w:tr>
      <w:tr w:rsidR="002D22E2" w:rsidRPr="007629A2" w:rsidTr="002D22E2">
        <w:trPr>
          <w:jc w:val="center"/>
        </w:trPr>
        <w:tc>
          <w:tcPr>
            <w:tcW w:w="6350" w:type="dxa"/>
            <w:shd w:val="clear" w:color="auto" w:fill="E6E7E8"/>
            <w:tcMar>
              <w:left w:w="794" w:type="dxa"/>
            </w:tcMar>
          </w:tcPr>
          <w:p w:rsidR="002D22E2" w:rsidRPr="008E6A99" w:rsidRDefault="002D22E2" w:rsidP="005C5E5D">
            <w:pPr>
              <w:spacing w:before="120"/>
              <w:rPr>
                <w:rFonts w:cs="Arial"/>
                <w:b/>
                <w:bCs/>
              </w:rPr>
            </w:pPr>
            <w:r w:rsidRPr="008E6A99">
              <w:rPr>
                <w:rFonts w:cs="Arial"/>
                <w:b/>
                <w:bCs/>
                <w:sz w:val="16"/>
                <w:szCs w:val="16"/>
              </w:rPr>
              <w:t xml:space="preserve">Arbeitsumfang: </w:t>
            </w:r>
            <w:r w:rsidRPr="008E6A99">
              <w:rPr>
                <w:rFonts w:cs="Arial"/>
                <w:bCs/>
                <w:noProof/>
                <w:sz w:val="16"/>
                <w:szCs w:val="16"/>
              </w:rPr>
              <w:t>100%</w:t>
            </w:r>
          </w:p>
        </w:tc>
      </w:tr>
      <w:tr w:rsidR="002D22E2" w:rsidRPr="007629A2" w:rsidTr="002D22E2">
        <w:trPr>
          <w:jc w:val="center"/>
        </w:trPr>
        <w:tc>
          <w:tcPr>
            <w:tcW w:w="6350" w:type="dxa"/>
            <w:shd w:val="clear" w:color="auto" w:fill="E6E7E8"/>
            <w:tcMar>
              <w:left w:w="794" w:type="dxa"/>
            </w:tcMar>
          </w:tcPr>
          <w:p w:rsidR="002D22E2" w:rsidRPr="008E6A99" w:rsidRDefault="002D22E2" w:rsidP="00703F7A">
            <w:pPr>
              <w:spacing w:before="120"/>
              <w:rPr>
                <w:rFonts w:cs="Arial"/>
                <w:b/>
                <w:bCs/>
              </w:rPr>
            </w:pPr>
            <w:r w:rsidRPr="008E6A99">
              <w:rPr>
                <w:rFonts w:cs="Arial"/>
                <w:b/>
                <w:bCs/>
                <w:sz w:val="16"/>
                <w:szCs w:val="16"/>
              </w:rPr>
              <w:t xml:space="preserve">Arbeitsbeginn: </w:t>
            </w:r>
            <w:r w:rsidR="00121E7D">
              <w:rPr>
                <w:rFonts w:cs="Arial"/>
                <w:bCs/>
                <w:noProof/>
                <w:sz w:val="16"/>
                <w:szCs w:val="16"/>
              </w:rPr>
              <w:t>01.</w:t>
            </w:r>
            <w:r w:rsidR="00703F7A">
              <w:rPr>
                <w:rFonts w:cs="Arial"/>
                <w:bCs/>
                <w:noProof/>
                <w:sz w:val="16"/>
                <w:szCs w:val="16"/>
              </w:rPr>
              <w:t xml:space="preserve"> Januar</w:t>
            </w:r>
            <w:r w:rsidR="00121E7D">
              <w:rPr>
                <w:rFonts w:cs="Arial"/>
                <w:bCs/>
                <w:noProof/>
                <w:sz w:val="16"/>
                <w:szCs w:val="16"/>
              </w:rPr>
              <w:t xml:space="preserve"> / </w:t>
            </w:r>
            <w:r w:rsidR="00BE349E">
              <w:rPr>
                <w:rFonts w:cs="Arial"/>
                <w:bCs/>
                <w:noProof/>
                <w:sz w:val="16"/>
                <w:szCs w:val="16"/>
              </w:rPr>
              <w:t>01.</w:t>
            </w:r>
            <w:r w:rsidR="00703F7A">
              <w:rPr>
                <w:rFonts w:cs="Arial"/>
                <w:bCs/>
                <w:noProof/>
                <w:sz w:val="16"/>
                <w:szCs w:val="16"/>
              </w:rPr>
              <w:t xml:space="preserve"> Juli</w:t>
            </w:r>
            <w:r w:rsidR="00245A5F" w:rsidRPr="008E6A99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0C76F8">
              <w:rPr>
                <w:rFonts w:cs="Arial"/>
                <w:bCs/>
                <w:sz w:val="16"/>
                <w:szCs w:val="16"/>
              </w:rPr>
              <w:t xml:space="preserve">(oder nach Vereinbarung) </w:t>
            </w:r>
            <w:r w:rsidR="00BE349E">
              <w:rPr>
                <w:rFonts w:cs="Arial"/>
                <w:bCs/>
                <w:sz w:val="16"/>
                <w:szCs w:val="16"/>
              </w:rPr>
              <w:t xml:space="preserve">jeweils für 12 Monate </w:t>
            </w:r>
            <w:r w:rsidR="00703F7A">
              <w:rPr>
                <w:rFonts w:cs="Arial"/>
                <w:bCs/>
                <w:sz w:val="16"/>
                <w:szCs w:val="16"/>
              </w:rPr>
              <w:t>(oder nach Vereinbarung)</w:t>
            </w:r>
          </w:p>
        </w:tc>
      </w:tr>
      <w:tr w:rsidR="002D22E2" w:rsidRPr="007629A2" w:rsidTr="002D22E2">
        <w:trPr>
          <w:jc w:val="center"/>
        </w:trPr>
        <w:tc>
          <w:tcPr>
            <w:tcW w:w="6350" w:type="dxa"/>
            <w:shd w:val="clear" w:color="auto" w:fill="E6E7E8"/>
            <w:tcMar>
              <w:left w:w="794" w:type="dxa"/>
            </w:tcMar>
          </w:tcPr>
          <w:p w:rsidR="002D22E2" w:rsidRPr="008E6A99" w:rsidRDefault="002D22E2" w:rsidP="005C5E5D">
            <w:pPr>
              <w:spacing w:before="120"/>
              <w:rPr>
                <w:rFonts w:cs="Arial"/>
                <w:b/>
                <w:bCs/>
              </w:rPr>
            </w:pPr>
            <w:r w:rsidRPr="008E6A99">
              <w:rPr>
                <w:rFonts w:cs="Arial"/>
                <w:b/>
                <w:bCs/>
                <w:sz w:val="16"/>
                <w:szCs w:val="16"/>
              </w:rPr>
              <w:t xml:space="preserve">Arbeitsort: </w:t>
            </w:r>
            <w:r w:rsidRPr="008E6A99">
              <w:rPr>
                <w:rFonts w:cs="Arial"/>
                <w:bCs/>
                <w:noProof/>
                <w:sz w:val="16"/>
                <w:szCs w:val="16"/>
              </w:rPr>
              <w:t>Chur</w:t>
            </w:r>
          </w:p>
        </w:tc>
      </w:tr>
      <w:tr w:rsidR="002D22E2" w:rsidRPr="007629A2" w:rsidTr="002D22E2">
        <w:trPr>
          <w:jc w:val="center"/>
        </w:trPr>
        <w:tc>
          <w:tcPr>
            <w:tcW w:w="6350" w:type="dxa"/>
            <w:shd w:val="clear" w:color="auto" w:fill="E6E7E8"/>
            <w:tcMar>
              <w:left w:w="794" w:type="dxa"/>
            </w:tcMar>
          </w:tcPr>
          <w:p w:rsidR="002D22E2" w:rsidRPr="007629A2" w:rsidRDefault="002D22E2" w:rsidP="005C5E5D">
            <w:pPr>
              <w:spacing w:before="120"/>
              <w:rPr>
                <w:rFonts w:cs="Arial"/>
                <w:b/>
                <w:bCs/>
              </w:rPr>
            </w:pPr>
          </w:p>
        </w:tc>
      </w:tr>
    </w:tbl>
    <w:p w:rsidR="00245A5F" w:rsidRDefault="00245A5F">
      <w:pPr>
        <w:rPr>
          <w:b/>
        </w:rPr>
      </w:pPr>
    </w:p>
    <w:p w:rsidR="00245A5F" w:rsidRDefault="00245A5F"/>
    <w:sectPr w:rsidR="00245A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FF2"/>
    <w:rsid w:val="00041226"/>
    <w:rsid w:val="000C76F8"/>
    <w:rsid w:val="00121E7D"/>
    <w:rsid w:val="001E47D6"/>
    <w:rsid w:val="00245A5F"/>
    <w:rsid w:val="002D22E2"/>
    <w:rsid w:val="002F1AB2"/>
    <w:rsid w:val="003A1FF2"/>
    <w:rsid w:val="004F5143"/>
    <w:rsid w:val="00542D5B"/>
    <w:rsid w:val="005979A4"/>
    <w:rsid w:val="00612370"/>
    <w:rsid w:val="00703F7A"/>
    <w:rsid w:val="007112F4"/>
    <w:rsid w:val="007D4EED"/>
    <w:rsid w:val="008E6A99"/>
    <w:rsid w:val="009A50B0"/>
    <w:rsid w:val="00A07451"/>
    <w:rsid w:val="00A63718"/>
    <w:rsid w:val="00BE349E"/>
    <w:rsid w:val="00CA1933"/>
    <w:rsid w:val="00D47962"/>
    <w:rsid w:val="00E30EC8"/>
    <w:rsid w:val="00E7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3CF19C7"/>
  <w15:chartTrackingRefBased/>
  <w15:docId w15:val="{1740F4C8-1F25-4140-A55C-AD82E49F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A1FF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2D22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D22E2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D22E2"/>
    <w:rPr>
      <w:rFonts w:ascii="Arial" w:eastAsia="Times New Roman" w:hAnsi="Arial" w:cs="Times New Roman"/>
      <w:sz w:val="20"/>
      <w:szCs w:val="20"/>
      <w:lang w:val="de-DE"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D22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D22E2"/>
    <w:rPr>
      <w:rFonts w:ascii="Arial" w:eastAsia="Times New Roman" w:hAnsi="Arial" w:cs="Times New Roman"/>
      <w:b/>
      <w:bCs/>
      <w:sz w:val="20"/>
      <w:szCs w:val="20"/>
      <w:lang w:val="de-DE"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22E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22E2"/>
    <w:rPr>
      <w:rFonts w:ascii="Segoe UI" w:eastAsia="Times New Roman" w:hAnsi="Segoe UI" w:cs="Segoe UI"/>
      <w:sz w:val="18"/>
      <w:szCs w:val="18"/>
      <w:lang w:val="de-DE" w:eastAsia="de-CH"/>
    </w:rPr>
  </w:style>
  <w:style w:type="paragraph" w:styleId="StandardWeb">
    <w:name w:val="Normal (Web)"/>
    <w:basedOn w:val="Standard"/>
    <w:uiPriority w:val="99"/>
    <w:semiHidden/>
    <w:unhideWhenUsed/>
    <w:rsid w:val="002D22E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CH"/>
    </w:rPr>
  </w:style>
  <w:style w:type="character" w:styleId="Hyperlink">
    <w:name w:val="Hyperlink"/>
    <w:basedOn w:val="Absatz-Standardschriftart"/>
    <w:uiPriority w:val="99"/>
    <w:semiHidden/>
    <w:unhideWhenUsed/>
    <w:rsid w:val="005979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Graubünden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Sturm Seraina</dc:creator>
  <cp:keywords/>
  <dc:description/>
  <cp:lastModifiedBy>Kuoni Nicole</cp:lastModifiedBy>
  <cp:revision>6</cp:revision>
  <dcterms:created xsi:type="dcterms:W3CDTF">2024-05-08T08:44:00Z</dcterms:created>
  <dcterms:modified xsi:type="dcterms:W3CDTF">2025-05-02T06:30:00Z</dcterms:modified>
</cp:coreProperties>
</file>